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18846" w14:textId="77777777" w:rsidR="00FE067E" w:rsidRPr="00CB3183" w:rsidRDefault="00CD36CF" w:rsidP="00CC1F3B">
      <w:pPr>
        <w:pStyle w:val="TitlePageOrigin"/>
        <w:rPr>
          <w:color w:val="auto"/>
        </w:rPr>
      </w:pPr>
      <w:r w:rsidRPr="00CB3183">
        <w:rPr>
          <w:color w:val="auto"/>
        </w:rPr>
        <w:t>WEST virginia legislature</w:t>
      </w:r>
    </w:p>
    <w:p w14:paraId="52A5A292" w14:textId="3862C2ED" w:rsidR="00CD36CF" w:rsidRPr="00CB3183" w:rsidRDefault="00CD36CF" w:rsidP="00CC1F3B">
      <w:pPr>
        <w:pStyle w:val="TitlePageSession"/>
        <w:rPr>
          <w:color w:val="auto"/>
        </w:rPr>
      </w:pPr>
      <w:r w:rsidRPr="00CB3183">
        <w:rPr>
          <w:color w:val="auto"/>
        </w:rPr>
        <w:t>20</w:t>
      </w:r>
      <w:r w:rsidR="007F29DD" w:rsidRPr="00CB3183">
        <w:rPr>
          <w:color w:val="auto"/>
        </w:rPr>
        <w:t>2</w:t>
      </w:r>
      <w:r w:rsidR="00BE1167" w:rsidRPr="00CB3183">
        <w:rPr>
          <w:color w:val="auto"/>
        </w:rPr>
        <w:t>4</w:t>
      </w:r>
      <w:r w:rsidRPr="00CB3183">
        <w:rPr>
          <w:color w:val="auto"/>
        </w:rPr>
        <w:t xml:space="preserve"> regular session</w:t>
      </w:r>
    </w:p>
    <w:p w14:paraId="375A9D46" w14:textId="77777777" w:rsidR="00CD36CF" w:rsidRPr="00CB3183" w:rsidRDefault="00FC213C" w:rsidP="00CC1F3B">
      <w:pPr>
        <w:pStyle w:val="TitlePageBillPrefix"/>
        <w:rPr>
          <w:color w:val="auto"/>
        </w:rPr>
      </w:pPr>
      <w:sdt>
        <w:sdtPr>
          <w:rPr>
            <w:color w:val="auto"/>
          </w:rPr>
          <w:tag w:val="IntroDate"/>
          <w:id w:val="-1236936958"/>
          <w:placeholder>
            <w:docPart w:val="84B8B9D550E344E8B6C8A97C72405B03"/>
          </w:placeholder>
          <w:text/>
        </w:sdtPr>
        <w:sdtEndPr/>
        <w:sdtContent>
          <w:r w:rsidR="00AE48A0" w:rsidRPr="00CB3183">
            <w:rPr>
              <w:color w:val="auto"/>
            </w:rPr>
            <w:t>Introduced</w:t>
          </w:r>
        </w:sdtContent>
      </w:sdt>
    </w:p>
    <w:p w14:paraId="2A5055EE" w14:textId="68B65F3F" w:rsidR="00CD36CF" w:rsidRPr="00CB3183" w:rsidRDefault="00FC213C" w:rsidP="00CC1F3B">
      <w:pPr>
        <w:pStyle w:val="BillNumber"/>
        <w:rPr>
          <w:color w:val="auto"/>
        </w:rPr>
      </w:pPr>
      <w:sdt>
        <w:sdtPr>
          <w:rPr>
            <w:color w:val="auto"/>
          </w:rPr>
          <w:tag w:val="Chamber"/>
          <w:id w:val="893011969"/>
          <w:lock w:val="sdtLocked"/>
          <w:placeholder>
            <w:docPart w:val="C0A77B3B8EF94FAB887CBF19159ACC98"/>
          </w:placeholder>
          <w:dropDownList>
            <w:listItem w:displayText="House" w:value="House"/>
            <w:listItem w:displayText="Senate" w:value="Senate"/>
          </w:dropDownList>
        </w:sdtPr>
        <w:sdtEndPr/>
        <w:sdtContent>
          <w:r w:rsidR="005D7E17" w:rsidRPr="00CB3183">
            <w:rPr>
              <w:color w:val="auto"/>
            </w:rPr>
            <w:t>Senate</w:t>
          </w:r>
        </w:sdtContent>
      </w:sdt>
      <w:r w:rsidR="00303684" w:rsidRPr="00CB3183">
        <w:rPr>
          <w:color w:val="auto"/>
        </w:rPr>
        <w:t xml:space="preserve"> </w:t>
      </w:r>
      <w:r w:rsidR="00CD36CF" w:rsidRPr="00CB3183">
        <w:rPr>
          <w:color w:val="auto"/>
        </w:rPr>
        <w:t xml:space="preserve">Bill </w:t>
      </w:r>
      <w:sdt>
        <w:sdtPr>
          <w:rPr>
            <w:color w:val="auto"/>
          </w:rPr>
          <w:tag w:val="BNum"/>
          <w:id w:val="1645317809"/>
          <w:lock w:val="sdtLocked"/>
          <w:placeholder>
            <w:docPart w:val="C953D7F90EF94A3CADB87D945B4737A3"/>
          </w:placeholder>
          <w:text/>
        </w:sdtPr>
        <w:sdtEndPr/>
        <w:sdtContent>
          <w:r w:rsidR="005A715F">
            <w:rPr>
              <w:color w:val="auto"/>
            </w:rPr>
            <w:t>474</w:t>
          </w:r>
        </w:sdtContent>
      </w:sdt>
    </w:p>
    <w:p w14:paraId="66FD5A95" w14:textId="20A68583" w:rsidR="00CD36CF" w:rsidRPr="00CB3183" w:rsidRDefault="00CD36CF" w:rsidP="00CC1F3B">
      <w:pPr>
        <w:pStyle w:val="Sponsors"/>
        <w:rPr>
          <w:color w:val="auto"/>
        </w:rPr>
      </w:pPr>
      <w:r w:rsidRPr="00CB3183">
        <w:rPr>
          <w:color w:val="auto"/>
        </w:rPr>
        <w:t xml:space="preserve">By </w:t>
      </w:r>
      <w:sdt>
        <w:sdtPr>
          <w:rPr>
            <w:color w:val="auto"/>
          </w:rPr>
          <w:tag w:val="Sponsors"/>
          <w:id w:val="1589585889"/>
          <w:placeholder>
            <w:docPart w:val="58F1AD2B3C0249679BF1C080D5A0B36C"/>
          </w:placeholder>
          <w:text w:multiLine="1"/>
        </w:sdtPr>
        <w:sdtEndPr/>
        <w:sdtContent>
          <w:r w:rsidR="00576311" w:rsidRPr="00CB3183">
            <w:rPr>
              <w:color w:val="auto"/>
            </w:rPr>
            <w:t>Senator</w:t>
          </w:r>
          <w:r w:rsidR="00FC213C">
            <w:rPr>
              <w:color w:val="auto"/>
            </w:rPr>
            <w:t>s</w:t>
          </w:r>
          <w:r w:rsidR="00576311" w:rsidRPr="00CB3183">
            <w:rPr>
              <w:color w:val="auto"/>
            </w:rPr>
            <w:t xml:space="preserve"> Woelfel</w:t>
          </w:r>
          <w:r w:rsidR="00FC213C">
            <w:rPr>
              <w:color w:val="auto"/>
            </w:rPr>
            <w:t>, Takubo, and Deeds</w:t>
          </w:r>
        </w:sdtContent>
      </w:sdt>
    </w:p>
    <w:p w14:paraId="2088FF24" w14:textId="271D106A" w:rsidR="00E831B3" w:rsidRPr="00CB3183" w:rsidRDefault="00CD36CF" w:rsidP="00CC1F3B">
      <w:pPr>
        <w:pStyle w:val="References"/>
        <w:rPr>
          <w:color w:val="auto"/>
        </w:rPr>
      </w:pPr>
      <w:r w:rsidRPr="00CB3183">
        <w:rPr>
          <w:color w:val="auto"/>
        </w:rPr>
        <w:t>[</w:t>
      </w:r>
      <w:sdt>
        <w:sdtPr>
          <w:rPr>
            <w:color w:val="auto"/>
          </w:rPr>
          <w:tag w:val="References"/>
          <w:id w:val="-1043047873"/>
          <w:placeholder>
            <w:docPart w:val="83BBFE01590D46658E1555BE4433610F"/>
          </w:placeholder>
          <w:text w:multiLine="1"/>
        </w:sdtPr>
        <w:sdtEndPr/>
        <w:sdtContent>
          <w:r w:rsidR="00576311" w:rsidRPr="00CB3183">
            <w:rPr>
              <w:color w:val="auto"/>
            </w:rPr>
            <w:t>Introduced</w:t>
          </w:r>
          <w:r w:rsidR="005A715F">
            <w:rPr>
              <w:color w:val="auto"/>
            </w:rPr>
            <w:t xml:space="preserve"> January 17, 2024</w:t>
          </w:r>
          <w:r w:rsidR="00576311" w:rsidRPr="00CB3183">
            <w:rPr>
              <w:color w:val="auto"/>
            </w:rPr>
            <w:t>; referred</w:t>
          </w:r>
          <w:r w:rsidR="00576311" w:rsidRPr="00CB3183">
            <w:rPr>
              <w:color w:val="auto"/>
            </w:rPr>
            <w:br/>
            <w:t>to the Committee</w:t>
          </w:r>
          <w:r w:rsidR="006225DD" w:rsidRPr="00CB3183">
            <w:rPr>
              <w:color w:val="auto"/>
            </w:rPr>
            <w:t xml:space="preserve"> on</w:t>
          </w:r>
          <w:r w:rsidR="00A747CE">
            <w:rPr>
              <w:color w:val="auto"/>
            </w:rPr>
            <w:t xml:space="preserve"> Health and Human Resources</w:t>
          </w:r>
        </w:sdtContent>
      </w:sdt>
      <w:r w:rsidRPr="00CB3183">
        <w:rPr>
          <w:color w:val="auto"/>
        </w:rPr>
        <w:t>]</w:t>
      </w:r>
    </w:p>
    <w:p w14:paraId="42B0C8F7" w14:textId="605E9102" w:rsidR="00303684" w:rsidRPr="00CB3183" w:rsidRDefault="0000526A" w:rsidP="00CC1F3B">
      <w:pPr>
        <w:pStyle w:val="TitleSection"/>
        <w:rPr>
          <w:color w:val="auto"/>
        </w:rPr>
      </w:pPr>
      <w:r w:rsidRPr="00CB3183">
        <w:rPr>
          <w:color w:val="auto"/>
        </w:rPr>
        <w:lastRenderedPageBreak/>
        <w:t>A BILL</w:t>
      </w:r>
      <w:r w:rsidR="00662B04" w:rsidRPr="00CB3183">
        <w:rPr>
          <w:color w:val="auto"/>
        </w:rPr>
        <w:t xml:space="preserve"> to amend the Code of West Virginia, 1931, as amended, by adding thereto a new article, designated, §61-12B-1, §61-12B-2, §61-12B-3, §61-12B-4, and §61-12B-5, all relating to </w:t>
      </w:r>
      <w:r w:rsidR="002B4712" w:rsidRPr="00CB3183">
        <w:rPr>
          <w:color w:val="auto"/>
        </w:rPr>
        <w:t xml:space="preserve">critical incident reporting; creating </w:t>
      </w:r>
      <w:r w:rsidR="005A715F">
        <w:rPr>
          <w:color w:val="auto"/>
        </w:rPr>
        <w:t xml:space="preserve">a </w:t>
      </w:r>
      <w:r w:rsidR="002B4712" w:rsidRPr="00CB3183">
        <w:rPr>
          <w:color w:val="auto"/>
        </w:rPr>
        <w:t>critical incident review team; setting forth duties of the critical incident review team; requiring reporting of the critical incident review team; setting forth date of report; providing critical incident review team with access to information; and setting forth confidentiality.</w:t>
      </w:r>
    </w:p>
    <w:p w14:paraId="59E3F656" w14:textId="77777777" w:rsidR="00303684" w:rsidRPr="00CB3183" w:rsidRDefault="00303684" w:rsidP="00CC1F3B">
      <w:pPr>
        <w:pStyle w:val="EnactingClause"/>
        <w:rPr>
          <w:color w:val="auto"/>
        </w:rPr>
      </w:pPr>
      <w:r w:rsidRPr="00CB3183">
        <w:rPr>
          <w:color w:val="auto"/>
        </w:rPr>
        <w:t>Be it enacted by the Legislature of West Virginia:</w:t>
      </w:r>
    </w:p>
    <w:p w14:paraId="131A911D" w14:textId="20720C40" w:rsidR="00BE1167" w:rsidRPr="00CB3183" w:rsidRDefault="00BE1167" w:rsidP="00BE1167">
      <w:pPr>
        <w:suppressLineNumbers/>
        <w:ind w:left="720" w:hanging="720"/>
        <w:jc w:val="both"/>
        <w:outlineLvl w:val="1"/>
        <w:rPr>
          <w:rFonts w:cs="Arial"/>
          <w:b/>
          <w:color w:val="auto"/>
          <w:sz w:val="24"/>
          <w:u w:val="single"/>
        </w:rPr>
        <w:sectPr w:rsidR="00BE1167" w:rsidRPr="00CB3183"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B3183">
        <w:rPr>
          <w:rFonts w:cs="Arial"/>
          <w:b/>
          <w:color w:val="auto"/>
          <w:sz w:val="24"/>
          <w:u w:val="single"/>
        </w:rPr>
        <w:t>ARTICLE 12B. CRITICAL INCIDENT REVIEW TEAM.</w:t>
      </w:r>
    </w:p>
    <w:p w14:paraId="7D3DAFCB" w14:textId="0250C6CF" w:rsidR="008736AA" w:rsidRPr="00CB3183" w:rsidRDefault="00BE1167" w:rsidP="00BE1167">
      <w:pPr>
        <w:suppressLineNumbers/>
        <w:ind w:left="720" w:hanging="720"/>
        <w:jc w:val="both"/>
        <w:outlineLvl w:val="3"/>
        <w:rPr>
          <w:rFonts w:cs="Arial"/>
          <w:b/>
          <w:color w:val="auto"/>
          <w:u w:val="single"/>
        </w:rPr>
      </w:pPr>
      <w:r w:rsidRPr="00CB3183">
        <w:rPr>
          <w:rFonts w:cs="Arial"/>
          <w:b/>
          <w:color w:val="auto"/>
          <w:u w:val="single"/>
        </w:rPr>
        <w:t>§61-12B-1</w:t>
      </w:r>
      <w:r w:rsidR="009D3310" w:rsidRPr="00CB3183">
        <w:rPr>
          <w:rFonts w:cs="Arial"/>
          <w:b/>
          <w:color w:val="auto"/>
          <w:u w:val="single"/>
        </w:rPr>
        <w:t>.</w:t>
      </w:r>
      <w:r w:rsidRPr="00CB3183">
        <w:rPr>
          <w:rFonts w:cs="Arial"/>
          <w:b/>
          <w:color w:val="auto"/>
          <w:u w:val="single"/>
        </w:rPr>
        <w:t xml:space="preserve"> Critical Incident Review Team.</w:t>
      </w:r>
    </w:p>
    <w:p w14:paraId="407D87A1" w14:textId="77777777" w:rsidR="00BE1167" w:rsidRPr="00CB3183" w:rsidRDefault="00BE1167" w:rsidP="00BE1167">
      <w:pPr>
        <w:suppressLineNumbers/>
        <w:ind w:left="720" w:hanging="720"/>
        <w:jc w:val="both"/>
        <w:outlineLvl w:val="3"/>
        <w:rPr>
          <w:rFonts w:cs="Arial"/>
          <w:b/>
          <w:color w:val="auto"/>
          <w:u w:val="single"/>
        </w:rPr>
        <w:sectPr w:rsidR="00BE1167" w:rsidRPr="00CB3183" w:rsidSect="00DF199D">
          <w:type w:val="continuous"/>
          <w:pgSz w:w="12240" w:h="15840" w:code="1"/>
          <w:pgMar w:top="1440" w:right="1440" w:bottom="1440" w:left="1440" w:header="720" w:footer="720" w:gutter="0"/>
          <w:lnNumType w:countBy="1" w:restart="newSection"/>
          <w:cols w:space="720"/>
          <w:titlePg/>
          <w:docGrid w:linePitch="360"/>
        </w:sectPr>
      </w:pPr>
    </w:p>
    <w:p w14:paraId="426F3CD5" w14:textId="47F7BDB9" w:rsidR="00BE1167" w:rsidRPr="00CB3183" w:rsidRDefault="00BE1167" w:rsidP="00BE1167">
      <w:pPr>
        <w:ind w:firstLine="750"/>
        <w:jc w:val="both"/>
        <w:outlineLvl w:val="4"/>
        <w:rPr>
          <w:rFonts w:cs="Arial"/>
          <w:color w:val="auto"/>
          <w:u w:val="single"/>
        </w:rPr>
      </w:pPr>
      <w:r w:rsidRPr="00CB3183">
        <w:rPr>
          <w:rFonts w:cs="Arial"/>
          <w:color w:val="auto"/>
          <w:u w:val="single"/>
        </w:rPr>
        <w:t>(a) The Critical Incident Review Team is created under the Office of the Inspector General and is a multidisciplinary team created to oversee and coordinate the examination, review, and assessment of:</w:t>
      </w:r>
    </w:p>
    <w:p w14:paraId="0636487D" w14:textId="48701690" w:rsidR="00BE1167" w:rsidRPr="00CB3183" w:rsidRDefault="00BE1167" w:rsidP="00BE1167">
      <w:pPr>
        <w:ind w:firstLine="750"/>
        <w:jc w:val="both"/>
        <w:outlineLvl w:val="4"/>
        <w:rPr>
          <w:rFonts w:cs="Arial"/>
          <w:color w:val="auto"/>
          <w:u w:val="single"/>
        </w:rPr>
      </w:pPr>
      <w:r w:rsidRPr="00CB3183">
        <w:rPr>
          <w:rFonts w:cs="Arial"/>
          <w:color w:val="auto"/>
          <w:u w:val="single"/>
        </w:rPr>
        <w:t xml:space="preserve">(1) The death or near death </w:t>
      </w:r>
      <w:r w:rsidR="00C00B81" w:rsidRPr="00CB3183">
        <w:rPr>
          <w:rFonts w:cs="Arial"/>
          <w:color w:val="auto"/>
          <w:u w:val="single"/>
        </w:rPr>
        <w:t>of a child in the custody of the Department of Human Services;</w:t>
      </w:r>
    </w:p>
    <w:p w14:paraId="38F794DE" w14:textId="6D80F5A0" w:rsidR="00C00B81" w:rsidRPr="00CB3183" w:rsidRDefault="00C00B81" w:rsidP="00BE1167">
      <w:pPr>
        <w:ind w:firstLine="750"/>
        <w:jc w:val="both"/>
        <w:outlineLvl w:val="4"/>
        <w:rPr>
          <w:rFonts w:cs="Arial"/>
          <w:color w:val="auto"/>
          <w:u w:val="single"/>
        </w:rPr>
      </w:pPr>
      <w:r w:rsidRPr="00CB3183">
        <w:rPr>
          <w:rFonts w:cs="Arial"/>
          <w:color w:val="auto"/>
          <w:u w:val="single"/>
        </w:rPr>
        <w:t xml:space="preserve">(2) The death or near death of a child who is a member of a family </w:t>
      </w:r>
      <w:r w:rsidR="001C0D19" w:rsidRPr="00CB3183">
        <w:rPr>
          <w:rFonts w:cs="Arial"/>
          <w:color w:val="auto"/>
          <w:u w:val="single"/>
        </w:rPr>
        <w:t xml:space="preserve">known or with a prior history with the </w:t>
      </w:r>
      <w:r w:rsidRPr="00CB3183">
        <w:rPr>
          <w:rFonts w:cs="Arial"/>
          <w:color w:val="auto"/>
          <w:u w:val="single"/>
        </w:rPr>
        <w:t>Department of Human Services</w:t>
      </w:r>
      <w:r w:rsidR="001C0D19" w:rsidRPr="00CB3183">
        <w:rPr>
          <w:rFonts w:cs="Arial"/>
          <w:color w:val="auto"/>
          <w:u w:val="single"/>
        </w:rPr>
        <w:t>. A known case is defined as an open child protective services case or youth services case in the last 12 months or whom child protective services, youth services, or a contracted vendor has assessed within the last 12 months</w:t>
      </w:r>
      <w:r w:rsidRPr="00CB3183">
        <w:rPr>
          <w:rFonts w:cs="Arial"/>
          <w:color w:val="auto"/>
          <w:u w:val="single"/>
        </w:rPr>
        <w:t xml:space="preserve">; and </w:t>
      </w:r>
    </w:p>
    <w:p w14:paraId="53E5A9D9" w14:textId="4788D8F9" w:rsidR="00C00B81" w:rsidRPr="00CB3183" w:rsidRDefault="00C00B81" w:rsidP="00BE1167">
      <w:pPr>
        <w:ind w:firstLine="750"/>
        <w:jc w:val="both"/>
        <w:outlineLvl w:val="4"/>
        <w:rPr>
          <w:rFonts w:cs="Arial"/>
          <w:color w:val="auto"/>
          <w:u w:val="single"/>
        </w:rPr>
      </w:pPr>
      <w:r w:rsidRPr="00CB3183">
        <w:rPr>
          <w:rFonts w:cs="Arial"/>
          <w:color w:val="auto"/>
          <w:u w:val="single"/>
        </w:rPr>
        <w:t>(3)</w:t>
      </w:r>
      <w:r w:rsidR="00E05BD5" w:rsidRPr="00CB3183">
        <w:rPr>
          <w:rFonts w:cs="Arial"/>
          <w:color w:val="auto"/>
          <w:u w:val="single"/>
        </w:rPr>
        <w:t xml:space="preserve"> </w:t>
      </w:r>
      <w:r w:rsidRPr="00CB3183">
        <w:rPr>
          <w:rFonts w:cs="Arial"/>
          <w:color w:val="auto"/>
          <w:u w:val="single"/>
        </w:rPr>
        <w:t xml:space="preserve">The deaths or near deaths of a child </w:t>
      </w:r>
      <w:r w:rsidR="00E05BD5" w:rsidRPr="00CB3183">
        <w:rPr>
          <w:rFonts w:cs="Arial"/>
          <w:color w:val="auto"/>
          <w:u w:val="single"/>
        </w:rPr>
        <w:t xml:space="preserve">whose identity is brought to the attention of the Department of Human Services through </w:t>
      </w:r>
      <w:r w:rsidR="001C0D19" w:rsidRPr="00CB3183">
        <w:rPr>
          <w:rFonts w:cs="Arial"/>
          <w:color w:val="auto"/>
          <w:u w:val="single"/>
        </w:rPr>
        <w:t xml:space="preserve">a </w:t>
      </w:r>
      <w:r w:rsidR="00E05BD5" w:rsidRPr="00CB3183">
        <w:rPr>
          <w:rFonts w:cs="Arial"/>
          <w:color w:val="auto"/>
          <w:u w:val="single"/>
        </w:rPr>
        <w:t>centralized intake</w:t>
      </w:r>
      <w:r w:rsidR="001C0D19" w:rsidRPr="00CB3183">
        <w:rPr>
          <w:rFonts w:cs="Arial"/>
          <w:color w:val="auto"/>
          <w:u w:val="single"/>
        </w:rPr>
        <w:t xml:space="preserve"> report</w:t>
      </w:r>
      <w:r w:rsidR="00E05BD5" w:rsidRPr="00CB3183">
        <w:rPr>
          <w:rFonts w:cs="Arial"/>
          <w:color w:val="auto"/>
          <w:u w:val="single"/>
        </w:rPr>
        <w:t>, regardless of whether the report was accepted for an investigation or not.</w:t>
      </w:r>
    </w:p>
    <w:p w14:paraId="08C5580E" w14:textId="2CED64FB" w:rsidR="00E05BD5" w:rsidRPr="00CB3183" w:rsidRDefault="00E05BD5" w:rsidP="00BE1167">
      <w:pPr>
        <w:ind w:firstLine="750"/>
        <w:jc w:val="both"/>
        <w:outlineLvl w:val="4"/>
        <w:rPr>
          <w:rFonts w:cs="Arial"/>
          <w:color w:val="auto"/>
          <w:u w:val="single"/>
        </w:rPr>
      </w:pPr>
      <w:r w:rsidRPr="00CB3183">
        <w:rPr>
          <w:rFonts w:cs="Arial"/>
          <w:color w:val="auto"/>
          <w:u w:val="single"/>
        </w:rPr>
        <w:t>(b) The Critical Incident Review Team shall consist of the following members:</w:t>
      </w:r>
    </w:p>
    <w:p w14:paraId="2A47B0F3" w14:textId="34BA61ED" w:rsidR="00E05BD5" w:rsidRPr="00CB3183" w:rsidRDefault="00E05BD5" w:rsidP="00BE1167">
      <w:pPr>
        <w:ind w:firstLine="750"/>
        <w:jc w:val="both"/>
        <w:outlineLvl w:val="4"/>
        <w:rPr>
          <w:rFonts w:cs="Arial"/>
          <w:color w:val="auto"/>
          <w:u w:val="single"/>
        </w:rPr>
      </w:pPr>
      <w:r w:rsidRPr="00CB3183">
        <w:rPr>
          <w:rFonts w:cs="Arial"/>
          <w:color w:val="auto"/>
          <w:u w:val="single"/>
        </w:rPr>
        <w:t xml:space="preserve">(1) The </w:t>
      </w:r>
      <w:r w:rsidR="003D5B6E" w:rsidRPr="00CB3183">
        <w:rPr>
          <w:rFonts w:cs="Arial"/>
          <w:color w:val="auto"/>
          <w:u w:val="single"/>
        </w:rPr>
        <w:t>Commissioner of the Bureau of Social Services or Designee, who is to serve as the chairperson and who is responsible for calling and coordinating quarterly meetings of the Critical Incident Review Team</w:t>
      </w:r>
      <w:r w:rsidRPr="00CB3183">
        <w:rPr>
          <w:rFonts w:cs="Arial"/>
          <w:color w:val="auto"/>
          <w:u w:val="single"/>
        </w:rPr>
        <w:t>;</w:t>
      </w:r>
    </w:p>
    <w:p w14:paraId="47BEA1EF" w14:textId="3DCB7026" w:rsidR="00E05BD5" w:rsidRPr="00CB3183" w:rsidRDefault="00E05BD5" w:rsidP="00BE1167">
      <w:pPr>
        <w:ind w:firstLine="750"/>
        <w:jc w:val="both"/>
        <w:outlineLvl w:val="4"/>
        <w:rPr>
          <w:rFonts w:cs="Arial"/>
          <w:color w:val="auto"/>
          <w:u w:val="single"/>
        </w:rPr>
      </w:pPr>
      <w:r w:rsidRPr="00CB3183">
        <w:rPr>
          <w:rFonts w:cs="Arial"/>
          <w:color w:val="auto"/>
          <w:u w:val="single"/>
        </w:rPr>
        <w:t>(2) The Director of the Division of Planning and Quality Improvement;</w:t>
      </w:r>
    </w:p>
    <w:p w14:paraId="53A541FD" w14:textId="77777777" w:rsidR="003D5B6E" w:rsidRPr="00CB3183" w:rsidRDefault="00E05BD5" w:rsidP="00BE1167">
      <w:pPr>
        <w:ind w:firstLine="750"/>
        <w:jc w:val="both"/>
        <w:outlineLvl w:val="4"/>
        <w:rPr>
          <w:rFonts w:cs="Arial"/>
          <w:color w:val="auto"/>
          <w:u w:val="single"/>
        </w:rPr>
      </w:pPr>
      <w:r w:rsidRPr="00CB3183">
        <w:rPr>
          <w:rFonts w:cs="Arial"/>
          <w:color w:val="auto"/>
          <w:u w:val="single"/>
        </w:rPr>
        <w:t>(3) T</w:t>
      </w:r>
      <w:r w:rsidR="003D5B6E" w:rsidRPr="00CB3183">
        <w:rPr>
          <w:rFonts w:cs="Arial"/>
          <w:color w:val="auto"/>
          <w:u w:val="single"/>
        </w:rPr>
        <w:t>he Deputy Commissioner of the Bureau of Social Services;</w:t>
      </w:r>
    </w:p>
    <w:p w14:paraId="1725C722" w14:textId="60FF3747" w:rsidR="003D5B6E" w:rsidRPr="00CB3183" w:rsidRDefault="003D5B6E" w:rsidP="003D5B6E">
      <w:pPr>
        <w:ind w:firstLine="750"/>
        <w:jc w:val="both"/>
        <w:outlineLvl w:val="4"/>
        <w:rPr>
          <w:rFonts w:cs="Arial"/>
          <w:color w:val="auto"/>
          <w:u w:val="single"/>
        </w:rPr>
      </w:pPr>
      <w:r w:rsidRPr="00CB3183">
        <w:rPr>
          <w:rFonts w:cs="Arial"/>
          <w:color w:val="auto"/>
          <w:u w:val="single"/>
        </w:rPr>
        <w:lastRenderedPageBreak/>
        <w:t>(4) The Regional Directors and representatives from the Offices of Field Support, Programs and Resource Development, Planning and Research, and the Offices of Field Operations;</w:t>
      </w:r>
    </w:p>
    <w:p w14:paraId="02730EAA" w14:textId="77777777" w:rsidR="003D5B6E" w:rsidRPr="00CB3183" w:rsidRDefault="003D5B6E" w:rsidP="003D5B6E">
      <w:pPr>
        <w:ind w:firstLine="750"/>
        <w:jc w:val="both"/>
        <w:outlineLvl w:val="4"/>
        <w:rPr>
          <w:rFonts w:cs="Arial"/>
          <w:color w:val="auto"/>
          <w:u w:val="single"/>
        </w:rPr>
      </w:pPr>
      <w:r w:rsidRPr="00CB3183">
        <w:rPr>
          <w:rFonts w:cs="Arial"/>
          <w:color w:val="auto"/>
          <w:u w:val="single"/>
        </w:rPr>
        <w:t>(5) The Community Services Manager for any district having a history with the child or his or her family that is the subject of the critical incident review;</w:t>
      </w:r>
    </w:p>
    <w:p w14:paraId="11842DDD" w14:textId="1CF63C8D" w:rsidR="003D5B6E" w:rsidRPr="00CB3183" w:rsidRDefault="003D5B6E" w:rsidP="003D5B6E">
      <w:pPr>
        <w:ind w:firstLine="750"/>
        <w:jc w:val="both"/>
        <w:outlineLvl w:val="4"/>
        <w:rPr>
          <w:rFonts w:cs="Arial"/>
          <w:color w:val="auto"/>
          <w:u w:val="single"/>
        </w:rPr>
      </w:pPr>
      <w:r w:rsidRPr="00CB3183">
        <w:rPr>
          <w:rFonts w:cs="Arial"/>
          <w:color w:val="auto"/>
          <w:u w:val="single"/>
        </w:rPr>
        <w:t xml:space="preserve">(6) The Foster Care Ombudsman, or his or her designee; and </w:t>
      </w:r>
    </w:p>
    <w:p w14:paraId="409A337A" w14:textId="7048E311" w:rsidR="00E05BD5" w:rsidRPr="00CB3183" w:rsidRDefault="003D5B6E" w:rsidP="003D5B6E">
      <w:pPr>
        <w:ind w:firstLine="750"/>
        <w:jc w:val="both"/>
        <w:outlineLvl w:val="4"/>
        <w:rPr>
          <w:rFonts w:cs="Arial"/>
          <w:color w:val="auto"/>
          <w:u w:val="single"/>
        </w:rPr>
      </w:pPr>
      <w:r w:rsidRPr="00CB3183">
        <w:rPr>
          <w:rFonts w:cs="Arial"/>
          <w:color w:val="auto"/>
          <w:u w:val="single"/>
        </w:rPr>
        <w:t>(7) A representative of the West Virginia Supreme Court</w:t>
      </w:r>
      <w:r w:rsidR="001C0D19" w:rsidRPr="00CB3183">
        <w:rPr>
          <w:rFonts w:cs="Arial"/>
          <w:color w:val="auto"/>
          <w:u w:val="single"/>
        </w:rPr>
        <w:t>, Division of Children Services</w:t>
      </w:r>
      <w:r w:rsidRPr="00CB3183">
        <w:rPr>
          <w:rFonts w:cs="Arial"/>
          <w:color w:val="auto"/>
          <w:u w:val="single"/>
        </w:rPr>
        <w:t>.</w:t>
      </w:r>
    </w:p>
    <w:p w14:paraId="386B6723" w14:textId="77777777" w:rsidR="003011B0" w:rsidRPr="00CB3183" w:rsidRDefault="00A76F17" w:rsidP="003D5B6E">
      <w:pPr>
        <w:ind w:firstLine="750"/>
        <w:jc w:val="both"/>
        <w:outlineLvl w:val="4"/>
        <w:rPr>
          <w:rFonts w:cs="Arial"/>
          <w:color w:val="auto"/>
          <w:u w:val="single"/>
        </w:rPr>
      </w:pPr>
      <w:r w:rsidRPr="00CB3183">
        <w:rPr>
          <w:rFonts w:cs="Arial"/>
          <w:color w:val="auto"/>
          <w:u w:val="single"/>
        </w:rPr>
        <w:t>(c) Each member shall serve without additional compensation any may not be reimbursed for any expenses incurred in the discharge of his or her duties under the provisions of this article.</w:t>
      </w:r>
    </w:p>
    <w:p w14:paraId="486A8ADB" w14:textId="57678E5F" w:rsidR="000F013B" w:rsidRPr="00CB3183" w:rsidRDefault="000F013B" w:rsidP="003D5B6E">
      <w:pPr>
        <w:ind w:firstLine="750"/>
        <w:jc w:val="both"/>
        <w:outlineLvl w:val="4"/>
        <w:rPr>
          <w:rFonts w:cs="Arial"/>
          <w:color w:val="auto"/>
          <w:u w:val="single"/>
        </w:rPr>
        <w:sectPr w:rsidR="000F013B" w:rsidRPr="00CB3183" w:rsidSect="00DF199D">
          <w:type w:val="continuous"/>
          <w:pgSz w:w="12240" w:h="15840" w:code="1"/>
          <w:pgMar w:top="1440" w:right="1440" w:bottom="1440" w:left="1440" w:header="720" w:footer="720" w:gutter="0"/>
          <w:lnNumType w:countBy="1" w:restart="newSection"/>
          <w:cols w:space="720"/>
          <w:titlePg/>
          <w:docGrid w:linePitch="360"/>
        </w:sectPr>
      </w:pPr>
      <w:r w:rsidRPr="00CB3183">
        <w:rPr>
          <w:rFonts w:cs="Arial"/>
          <w:color w:val="auto"/>
          <w:u w:val="single"/>
        </w:rPr>
        <w:t>(d) The Critical Incident Review Team has the ability to seek guidance and opinion regarding any matter under review from outside experts in any related field. At any such time, the Critical Incident Team shall require that all appropriate privacy requirements required of this article are in place.</w:t>
      </w:r>
    </w:p>
    <w:p w14:paraId="6E008AC6" w14:textId="42CBA9BE" w:rsidR="00A76F17" w:rsidRPr="00CB3183" w:rsidRDefault="009D3310" w:rsidP="009D3310">
      <w:pPr>
        <w:suppressLineNumbers/>
        <w:ind w:left="720" w:hanging="720"/>
        <w:jc w:val="both"/>
        <w:outlineLvl w:val="3"/>
        <w:rPr>
          <w:rFonts w:cs="Arial"/>
          <w:b/>
          <w:color w:val="auto"/>
          <w:u w:val="single"/>
        </w:rPr>
      </w:pPr>
      <w:r w:rsidRPr="00CB3183">
        <w:rPr>
          <w:rFonts w:cs="Arial"/>
          <w:b/>
          <w:color w:val="auto"/>
          <w:u w:val="single"/>
        </w:rPr>
        <w:t>§61-12B-2. Responsibilities of the Critical Incident Review Team.</w:t>
      </w:r>
    </w:p>
    <w:p w14:paraId="428DE9AB" w14:textId="0B19830F" w:rsidR="00C33014" w:rsidRPr="00CB3183" w:rsidRDefault="009D3310" w:rsidP="009D3310">
      <w:pPr>
        <w:ind w:firstLine="750"/>
        <w:jc w:val="both"/>
        <w:outlineLvl w:val="4"/>
        <w:rPr>
          <w:rFonts w:cs="Arial"/>
          <w:color w:val="auto"/>
          <w:u w:val="single"/>
        </w:rPr>
      </w:pPr>
      <w:r w:rsidRPr="00CB3183">
        <w:rPr>
          <w:rFonts w:cs="Arial"/>
          <w:color w:val="auto"/>
          <w:u w:val="single"/>
        </w:rPr>
        <w:t>(a) The Critical Incident Review Team shall:</w:t>
      </w:r>
    </w:p>
    <w:p w14:paraId="6CC58521" w14:textId="4A6B2EBE" w:rsidR="009D3310" w:rsidRPr="00CB3183" w:rsidRDefault="009D3310" w:rsidP="009D3310">
      <w:pPr>
        <w:ind w:firstLine="750"/>
        <w:jc w:val="both"/>
        <w:rPr>
          <w:rFonts w:cs="Arial"/>
          <w:color w:val="auto"/>
          <w:u w:val="single"/>
        </w:rPr>
      </w:pPr>
      <w:r w:rsidRPr="00CB3183">
        <w:rPr>
          <w:rFonts w:cs="Arial"/>
          <w:color w:val="auto"/>
          <w:u w:val="single"/>
        </w:rPr>
        <w:t>(1) Review and analyze all deaths and near deaths as required by this article;</w:t>
      </w:r>
    </w:p>
    <w:p w14:paraId="0CECFBAE" w14:textId="64D01709" w:rsidR="009D3310" w:rsidRPr="00CB3183" w:rsidRDefault="009D3310" w:rsidP="009D3310">
      <w:pPr>
        <w:ind w:firstLine="750"/>
        <w:jc w:val="both"/>
        <w:rPr>
          <w:rFonts w:cs="Arial"/>
          <w:color w:val="auto"/>
          <w:u w:val="single"/>
        </w:rPr>
      </w:pPr>
      <w:r w:rsidRPr="00CB3183">
        <w:rPr>
          <w:rFonts w:cs="Arial"/>
          <w:color w:val="auto"/>
          <w:u w:val="single"/>
        </w:rPr>
        <w:t xml:space="preserve">(2) Ascertain and document the trends, patterns, and risk factors associated with the deaths and near deaths evaluated; </w:t>
      </w:r>
    </w:p>
    <w:p w14:paraId="1E109647" w14:textId="7B2720CD" w:rsidR="009D3310" w:rsidRPr="00CB3183" w:rsidRDefault="009D3310" w:rsidP="009D3310">
      <w:pPr>
        <w:ind w:firstLine="750"/>
        <w:jc w:val="both"/>
        <w:rPr>
          <w:rFonts w:cs="Arial"/>
          <w:color w:val="auto"/>
          <w:u w:val="single"/>
        </w:rPr>
      </w:pPr>
      <w:r w:rsidRPr="00CB3183">
        <w:rPr>
          <w:rFonts w:cs="Arial"/>
          <w:color w:val="auto"/>
          <w:u w:val="single"/>
        </w:rPr>
        <w:t>(3) Provide statistical information and analysis regarding the causes of certain fatalities and near fatalities</w:t>
      </w:r>
      <w:r w:rsidR="00FD0BCE" w:rsidRPr="00CB3183">
        <w:rPr>
          <w:rFonts w:cs="Arial"/>
          <w:color w:val="auto"/>
          <w:u w:val="single"/>
        </w:rPr>
        <w:t>;</w:t>
      </w:r>
    </w:p>
    <w:p w14:paraId="17AB286D" w14:textId="132EB9FD" w:rsidR="009D3310" w:rsidRPr="00CB3183" w:rsidRDefault="009D3310" w:rsidP="009D3310">
      <w:pPr>
        <w:ind w:firstLine="750"/>
        <w:jc w:val="both"/>
        <w:rPr>
          <w:rFonts w:cs="Arial"/>
          <w:color w:val="auto"/>
          <w:u w:val="single"/>
        </w:rPr>
      </w:pPr>
      <w:r w:rsidRPr="00CB3183">
        <w:rPr>
          <w:rFonts w:cs="Arial"/>
          <w:color w:val="auto"/>
          <w:u w:val="single"/>
        </w:rPr>
        <w:t xml:space="preserve">(4) </w:t>
      </w:r>
      <w:r w:rsidR="003011B0" w:rsidRPr="00CB3183">
        <w:rPr>
          <w:rFonts w:cs="Arial"/>
          <w:color w:val="auto"/>
          <w:u w:val="single"/>
        </w:rPr>
        <w:t>Establish standard procedures for the handling of the critical incident review;</w:t>
      </w:r>
    </w:p>
    <w:p w14:paraId="02A1D935" w14:textId="75C1D165" w:rsidR="003011B0" w:rsidRPr="00CB3183" w:rsidRDefault="003011B0" w:rsidP="009D3310">
      <w:pPr>
        <w:ind w:firstLine="750"/>
        <w:jc w:val="both"/>
        <w:rPr>
          <w:rFonts w:cs="Arial"/>
          <w:color w:val="auto"/>
          <w:u w:val="single"/>
        </w:rPr>
      </w:pPr>
      <w:r w:rsidRPr="00CB3183">
        <w:rPr>
          <w:rFonts w:cs="Arial"/>
          <w:color w:val="auto"/>
          <w:u w:val="single"/>
        </w:rPr>
        <w:t xml:space="preserve">(5) Establish processes and protocols for the review and analysis of fatalities and near fatalities of those who were not suffering from mortal diseases shortly before death; </w:t>
      </w:r>
    </w:p>
    <w:p w14:paraId="4F860792" w14:textId="75AD8C3D" w:rsidR="0009474D" w:rsidRPr="00CB3183" w:rsidRDefault="003011B0" w:rsidP="009D3310">
      <w:pPr>
        <w:ind w:firstLine="750"/>
        <w:jc w:val="both"/>
        <w:rPr>
          <w:rFonts w:cs="Arial"/>
          <w:color w:val="auto"/>
          <w:u w:val="single"/>
        </w:rPr>
      </w:pPr>
      <w:r w:rsidRPr="00CB3183">
        <w:rPr>
          <w:rFonts w:cs="Arial"/>
          <w:color w:val="auto"/>
          <w:u w:val="single"/>
        </w:rPr>
        <w:t>(6) Establish processes and protocols to ensure confidentiality of records obtained by the Critical Incident Review Team</w:t>
      </w:r>
      <w:r w:rsidR="00FD0BCE" w:rsidRPr="00CB3183">
        <w:rPr>
          <w:rFonts w:cs="Arial"/>
          <w:color w:val="auto"/>
          <w:u w:val="single"/>
        </w:rPr>
        <w:t xml:space="preserve">; and </w:t>
      </w:r>
    </w:p>
    <w:p w14:paraId="08F40A31" w14:textId="4D838316" w:rsidR="00FD0BCE" w:rsidRPr="00CB3183" w:rsidRDefault="00FD0BCE" w:rsidP="009D3310">
      <w:pPr>
        <w:ind w:firstLine="750"/>
        <w:jc w:val="both"/>
        <w:rPr>
          <w:rFonts w:cs="Arial"/>
          <w:color w:val="auto"/>
          <w:u w:val="single"/>
        </w:rPr>
        <w:sectPr w:rsidR="00FD0BCE" w:rsidRPr="00CB3183" w:rsidSect="00DF199D">
          <w:type w:val="continuous"/>
          <w:pgSz w:w="12240" w:h="15840" w:code="1"/>
          <w:pgMar w:top="1440" w:right="1440" w:bottom="1440" w:left="1440" w:header="720" w:footer="720" w:gutter="0"/>
          <w:lnNumType w:countBy="1" w:restart="newSection"/>
          <w:cols w:space="720"/>
          <w:titlePg/>
          <w:docGrid w:linePitch="360"/>
        </w:sectPr>
      </w:pPr>
      <w:r w:rsidRPr="00CB3183">
        <w:rPr>
          <w:rFonts w:cs="Arial"/>
          <w:color w:val="auto"/>
          <w:u w:val="single"/>
        </w:rPr>
        <w:lastRenderedPageBreak/>
        <w:t>(7) Seek additional expert guidance, as necessary to complete a review of any death or near death evaluated.</w:t>
      </w:r>
    </w:p>
    <w:p w14:paraId="594352B6" w14:textId="5347863F" w:rsidR="003011B0" w:rsidRPr="00CB3183" w:rsidRDefault="003011B0" w:rsidP="003011B0">
      <w:pPr>
        <w:suppressLineNumbers/>
        <w:ind w:left="720" w:hanging="720"/>
        <w:jc w:val="both"/>
        <w:outlineLvl w:val="3"/>
        <w:rPr>
          <w:rFonts w:cs="Arial"/>
          <w:b/>
          <w:color w:val="auto"/>
          <w:u w:val="single"/>
        </w:rPr>
      </w:pPr>
      <w:bookmarkStart w:id="0" w:name="_Hlk155297305"/>
      <w:r w:rsidRPr="00CB3183">
        <w:rPr>
          <w:rFonts w:cs="Arial"/>
          <w:b/>
          <w:color w:val="auto"/>
          <w:u w:val="single"/>
        </w:rPr>
        <w:t>§61-12B-3. Reporting of the Critical Incident Review Team.</w:t>
      </w:r>
    </w:p>
    <w:bookmarkEnd w:id="0"/>
    <w:p w14:paraId="79F60F47" w14:textId="31623C5B" w:rsidR="003011B0" w:rsidRPr="00CB3183" w:rsidRDefault="003011B0" w:rsidP="003011B0">
      <w:pPr>
        <w:ind w:firstLine="750"/>
        <w:jc w:val="both"/>
        <w:outlineLvl w:val="4"/>
        <w:rPr>
          <w:rFonts w:cs="Arial"/>
          <w:color w:val="auto"/>
          <w:u w:val="single"/>
        </w:rPr>
      </w:pPr>
      <w:r w:rsidRPr="00CB3183">
        <w:rPr>
          <w:rFonts w:cs="Arial"/>
          <w:color w:val="auto"/>
          <w:u w:val="single"/>
        </w:rPr>
        <w:t>(a) The Critical Incident Review Team shall submit a</w:t>
      </w:r>
      <w:r w:rsidR="00FD0BCE" w:rsidRPr="00CB3183">
        <w:rPr>
          <w:rFonts w:cs="Arial"/>
          <w:color w:val="auto"/>
          <w:u w:val="single"/>
        </w:rPr>
        <w:t xml:space="preserve">n initial </w:t>
      </w:r>
      <w:r w:rsidRPr="00CB3183">
        <w:rPr>
          <w:rFonts w:cs="Arial"/>
          <w:color w:val="auto"/>
          <w:u w:val="single"/>
        </w:rPr>
        <w:t>report</w:t>
      </w:r>
      <w:r w:rsidR="00FD0BCE" w:rsidRPr="00CB3183">
        <w:rPr>
          <w:rFonts w:cs="Arial"/>
          <w:color w:val="auto"/>
          <w:u w:val="single"/>
        </w:rPr>
        <w:t xml:space="preserve"> on </w:t>
      </w:r>
      <w:r w:rsidRPr="00CB3183">
        <w:rPr>
          <w:rFonts w:cs="Arial"/>
          <w:color w:val="auto"/>
          <w:u w:val="single"/>
        </w:rPr>
        <w:t xml:space="preserve">December 1, 2024, to the Legislative Oversight Commission on Health and Human Resources and the report shall be submitted December 1, annually thereafter. </w:t>
      </w:r>
    </w:p>
    <w:p w14:paraId="301DD459" w14:textId="676632CA" w:rsidR="00501DD0" w:rsidRPr="00CB3183" w:rsidRDefault="00501DD0" w:rsidP="003011B0">
      <w:pPr>
        <w:ind w:firstLine="750"/>
        <w:jc w:val="both"/>
        <w:outlineLvl w:val="4"/>
        <w:rPr>
          <w:rFonts w:cs="Arial"/>
          <w:color w:val="auto"/>
          <w:u w:val="single"/>
        </w:rPr>
      </w:pPr>
      <w:r w:rsidRPr="00CB3183">
        <w:rPr>
          <w:rFonts w:cs="Arial"/>
          <w:color w:val="auto"/>
          <w:u w:val="single"/>
        </w:rPr>
        <w:t>(b) The report is to include statistical information concerning cases reviewed during the year, trends and patterns concerning these cases, and the team’s recommendations to reduce the number of fatalities and near fatalities that occur in this state.</w:t>
      </w:r>
    </w:p>
    <w:p w14:paraId="4F9C1065" w14:textId="77777777" w:rsidR="0009474D" w:rsidRPr="00CB3183" w:rsidRDefault="00501DD0" w:rsidP="003011B0">
      <w:pPr>
        <w:ind w:firstLine="750"/>
        <w:jc w:val="both"/>
        <w:outlineLvl w:val="4"/>
        <w:rPr>
          <w:rFonts w:cs="Arial"/>
          <w:color w:val="auto"/>
          <w:u w:val="single"/>
        </w:rPr>
        <w:sectPr w:rsidR="0009474D" w:rsidRPr="00CB3183" w:rsidSect="00DF199D">
          <w:type w:val="continuous"/>
          <w:pgSz w:w="12240" w:h="15840" w:code="1"/>
          <w:pgMar w:top="1440" w:right="1440" w:bottom="1440" w:left="1440" w:header="720" w:footer="720" w:gutter="0"/>
          <w:lnNumType w:countBy="1" w:restart="newSection"/>
          <w:cols w:space="720"/>
          <w:titlePg/>
          <w:docGrid w:linePitch="360"/>
        </w:sectPr>
      </w:pPr>
      <w:r w:rsidRPr="00CB3183">
        <w:rPr>
          <w:rFonts w:cs="Arial"/>
          <w:color w:val="auto"/>
          <w:u w:val="single"/>
        </w:rPr>
        <w:t>(c) The Critical Incident Review Team may provide reporting to child residential facilities to inform internal peer review activities. Such information shall be deemed confidential and shall be used only for peer review purposes.</w:t>
      </w:r>
    </w:p>
    <w:p w14:paraId="4DCB348D" w14:textId="6A664863" w:rsidR="00501DD0" w:rsidRPr="00CB3183" w:rsidRDefault="00501DD0" w:rsidP="00501DD0">
      <w:pPr>
        <w:suppressLineNumbers/>
        <w:ind w:left="720" w:hanging="720"/>
        <w:jc w:val="both"/>
        <w:outlineLvl w:val="3"/>
        <w:rPr>
          <w:rFonts w:cs="Arial"/>
          <w:b/>
          <w:color w:val="auto"/>
          <w:u w:val="single"/>
        </w:rPr>
      </w:pPr>
      <w:r w:rsidRPr="00CB3183">
        <w:rPr>
          <w:rFonts w:cs="Arial"/>
          <w:b/>
          <w:color w:val="auto"/>
          <w:u w:val="single"/>
        </w:rPr>
        <w:t>§61-12B-4. Access to information; other agencies of government required to cooperate.</w:t>
      </w:r>
    </w:p>
    <w:p w14:paraId="54720167" w14:textId="2DB0B979" w:rsidR="00501DD0" w:rsidRPr="00CB3183" w:rsidRDefault="00501DD0" w:rsidP="003011B0">
      <w:pPr>
        <w:ind w:firstLine="750"/>
        <w:jc w:val="both"/>
        <w:outlineLvl w:val="4"/>
        <w:rPr>
          <w:rFonts w:cs="Arial"/>
          <w:color w:val="auto"/>
          <w:u w:val="single"/>
        </w:rPr>
      </w:pPr>
      <w:r w:rsidRPr="00CB3183">
        <w:rPr>
          <w:rFonts w:cs="Arial"/>
          <w:color w:val="auto"/>
          <w:u w:val="single"/>
        </w:rPr>
        <w:t xml:space="preserve">(a) Notwithstanding </w:t>
      </w:r>
      <w:r w:rsidR="00FF2678" w:rsidRPr="00CB3183">
        <w:rPr>
          <w:rFonts w:cs="Arial"/>
          <w:color w:val="auto"/>
          <w:u w:val="single"/>
        </w:rPr>
        <w:t>any</w:t>
      </w:r>
      <w:r w:rsidRPr="00CB3183">
        <w:rPr>
          <w:rFonts w:cs="Arial"/>
          <w:color w:val="auto"/>
          <w:u w:val="single"/>
        </w:rPr>
        <w:t xml:space="preserve"> other provision of this code to the contrary, the Critical Incident Review Team may request information and records as necessary to carry out its responsibilities. Records and information that may be requested under this section include:</w:t>
      </w:r>
    </w:p>
    <w:p w14:paraId="7BB572BF" w14:textId="155C71C9" w:rsidR="00501DD0" w:rsidRPr="00CB3183" w:rsidRDefault="005D3929" w:rsidP="003011B0">
      <w:pPr>
        <w:ind w:firstLine="750"/>
        <w:jc w:val="both"/>
        <w:outlineLvl w:val="4"/>
        <w:rPr>
          <w:rFonts w:cs="Arial"/>
          <w:color w:val="auto"/>
          <w:u w:val="single"/>
        </w:rPr>
      </w:pPr>
      <w:r w:rsidRPr="00CB3183">
        <w:rPr>
          <w:rFonts w:cs="Arial"/>
          <w:color w:val="auto"/>
          <w:u w:val="single"/>
        </w:rPr>
        <w:t>(1) Medical, dental, and mental health records;</w:t>
      </w:r>
    </w:p>
    <w:p w14:paraId="1685F381" w14:textId="7911AD50" w:rsidR="005D3929" w:rsidRPr="00CB3183" w:rsidRDefault="005D3929" w:rsidP="003011B0">
      <w:pPr>
        <w:ind w:firstLine="750"/>
        <w:jc w:val="both"/>
        <w:outlineLvl w:val="4"/>
        <w:rPr>
          <w:rFonts w:cs="Arial"/>
          <w:color w:val="auto"/>
          <w:u w:val="single"/>
        </w:rPr>
      </w:pPr>
      <w:r w:rsidRPr="00CB3183">
        <w:rPr>
          <w:rFonts w:cs="Arial"/>
          <w:color w:val="auto"/>
          <w:u w:val="single"/>
        </w:rPr>
        <w:t>(2) Substance abuse record to the extend allowed by federal law;</w:t>
      </w:r>
    </w:p>
    <w:p w14:paraId="3632D2AB" w14:textId="3FF06949" w:rsidR="005D3929" w:rsidRPr="00CB3183" w:rsidRDefault="005D3929" w:rsidP="003011B0">
      <w:pPr>
        <w:ind w:firstLine="750"/>
        <w:jc w:val="both"/>
        <w:outlineLvl w:val="4"/>
        <w:rPr>
          <w:rFonts w:cs="Arial"/>
          <w:color w:val="auto"/>
          <w:u w:val="single"/>
        </w:rPr>
      </w:pPr>
      <w:r w:rsidRPr="00CB3183">
        <w:rPr>
          <w:rFonts w:cs="Arial"/>
          <w:color w:val="auto"/>
          <w:u w:val="single"/>
        </w:rPr>
        <w:t>(3) Information and records maintained by any state, federal, and local government agency, except as provided in section two of this article.</w:t>
      </w:r>
    </w:p>
    <w:p w14:paraId="0503E612" w14:textId="78462F8E" w:rsidR="005D3929" w:rsidRPr="00CB3183" w:rsidRDefault="005D3929" w:rsidP="003011B0">
      <w:pPr>
        <w:ind w:firstLine="750"/>
        <w:jc w:val="both"/>
        <w:outlineLvl w:val="4"/>
        <w:rPr>
          <w:rFonts w:cs="Arial"/>
          <w:color w:val="auto"/>
          <w:u w:val="single"/>
        </w:rPr>
      </w:pPr>
      <w:r w:rsidRPr="00CB3183">
        <w:rPr>
          <w:rFonts w:cs="Arial"/>
          <w:color w:val="auto"/>
          <w:u w:val="single"/>
        </w:rPr>
        <w:t>(b) State, county, and local government agencies shall provide the Critical Incident Review Team with any information requested in writing by the team.</w:t>
      </w:r>
    </w:p>
    <w:p w14:paraId="3FF4DA1A" w14:textId="77777777" w:rsidR="0009474D" w:rsidRPr="00CB3183" w:rsidRDefault="005D3929" w:rsidP="005D3929">
      <w:pPr>
        <w:suppressLineNumbers/>
        <w:ind w:left="720" w:hanging="720"/>
        <w:jc w:val="both"/>
        <w:outlineLvl w:val="3"/>
        <w:rPr>
          <w:rFonts w:cs="Arial"/>
          <w:b/>
          <w:color w:val="auto"/>
          <w:u w:val="single"/>
        </w:rPr>
        <w:sectPr w:rsidR="0009474D" w:rsidRPr="00CB3183" w:rsidSect="00DF199D">
          <w:type w:val="continuous"/>
          <w:pgSz w:w="12240" w:h="15840" w:code="1"/>
          <w:pgMar w:top="1440" w:right="1440" w:bottom="1440" w:left="1440" w:header="720" w:footer="720" w:gutter="0"/>
          <w:lnNumType w:countBy="1" w:restart="newSection"/>
          <w:cols w:space="720"/>
          <w:titlePg/>
          <w:docGrid w:linePitch="360"/>
        </w:sectPr>
      </w:pPr>
      <w:r w:rsidRPr="00CB3183">
        <w:rPr>
          <w:rFonts w:cs="Arial"/>
          <w:b/>
          <w:color w:val="auto"/>
          <w:u w:val="single"/>
        </w:rPr>
        <w:t>§61-12B-5. Confidentiality.</w:t>
      </w:r>
    </w:p>
    <w:p w14:paraId="379B46DC" w14:textId="0F6D148B" w:rsidR="005D3929" w:rsidRPr="00CB3183" w:rsidRDefault="005D3929" w:rsidP="003011B0">
      <w:pPr>
        <w:ind w:firstLine="750"/>
        <w:jc w:val="both"/>
        <w:outlineLvl w:val="4"/>
        <w:rPr>
          <w:rFonts w:cs="Arial"/>
          <w:color w:val="auto"/>
          <w:u w:val="single"/>
        </w:rPr>
      </w:pPr>
      <w:r w:rsidRPr="00CB3183">
        <w:rPr>
          <w:rFonts w:cs="Arial"/>
          <w:color w:val="auto"/>
          <w:u w:val="single"/>
        </w:rPr>
        <w:t>(a) Proceedings, records, and opinions of the Critical Incident Review Team established pursuant to this article are confidential and are not subject to discovery, subpoena, or the introduction into evidence in any civil or criminal proceeding. This section doe</w:t>
      </w:r>
      <w:r w:rsidR="00662B04" w:rsidRPr="00CB3183">
        <w:rPr>
          <w:rFonts w:cs="Arial"/>
          <w:color w:val="auto"/>
          <w:u w:val="single"/>
        </w:rPr>
        <w:t>s</w:t>
      </w:r>
      <w:r w:rsidRPr="00CB3183">
        <w:rPr>
          <w:rFonts w:cs="Arial"/>
          <w:color w:val="auto"/>
          <w:u w:val="single"/>
        </w:rPr>
        <w:t xml:space="preserve"> not limit or restrict </w:t>
      </w:r>
      <w:r w:rsidRPr="00CB3183">
        <w:rPr>
          <w:rFonts w:cs="Arial"/>
          <w:color w:val="auto"/>
          <w:u w:val="single"/>
        </w:rPr>
        <w:lastRenderedPageBreak/>
        <w:t>the right to discover or use in any civil or criminal proceeding anything that is available from another source and entirely independent of the proceedings of the team.</w:t>
      </w:r>
    </w:p>
    <w:p w14:paraId="1512EBBC" w14:textId="663DF631" w:rsidR="005D3929" w:rsidRPr="00CB3183" w:rsidRDefault="005D3929" w:rsidP="003011B0">
      <w:pPr>
        <w:ind w:firstLine="750"/>
        <w:jc w:val="both"/>
        <w:outlineLvl w:val="4"/>
        <w:rPr>
          <w:rFonts w:cs="Arial"/>
          <w:color w:val="auto"/>
          <w:u w:val="single"/>
        </w:rPr>
      </w:pPr>
      <w:r w:rsidRPr="00CB3183">
        <w:rPr>
          <w:rFonts w:cs="Arial"/>
          <w:color w:val="auto"/>
          <w:u w:val="single"/>
        </w:rPr>
        <w:t>(b) Member of the Critical Incident Review Team may not be questions in any civil or criminal proceeding regarding information presented or opinions formed as a result of a meeting of the team. This subsection does not prevent a member of a team from testifying to information obtained independently of the team which is public information.</w:t>
      </w:r>
    </w:p>
    <w:p w14:paraId="721A9D6D" w14:textId="6BC0AA90" w:rsidR="005D3929" w:rsidRPr="00CB3183" w:rsidRDefault="005D3929" w:rsidP="003011B0">
      <w:pPr>
        <w:ind w:firstLine="750"/>
        <w:jc w:val="both"/>
        <w:outlineLvl w:val="4"/>
        <w:rPr>
          <w:rFonts w:cs="Arial"/>
          <w:color w:val="auto"/>
          <w:u w:val="single"/>
        </w:rPr>
      </w:pPr>
      <w:r w:rsidRPr="00CB3183">
        <w:rPr>
          <w:rFonts w:cs="Arial"/>
          <w:color w:val="auto"/>
          <w:u w:val="single"/>
        </w:rPr>
        <w:t xml:space="preserve">(c) Proceedings, records, and opinions of the Critical Incident Review Team established by the team are exempt from disclosure under the Freedom of Information Act as provided in §28B-1-1 </w:t>
      </w:r>
      <w:r w:rsidRPr="00CB3183">
        <w:rPr>
          <w:rFonts w:cs="Arial"/>
          <w:i/>
          <w:iCs/>
          <w:color w:val="auto"/>
          <w:u w:val="single"/>
        </w:rPr>
        <w:t>et seq</w:t>
      </w:r>
      <w:r w:rsidRPr="00CB3183">
        <w:rPr>
          <w:rFonts w:cs="Arial"/>
          <w:color w:val="auto"/>
          <w:u w:val="single"/>
        </w:rPr>
        <w:t xml:space="preserve">. </w:t>
      </w:r>
      <w:r w:rsidR="00CB3183" w:rsidRPr="00CB3183">
        <w:rPr>
          <w:rFonts w:cs="Arial"/>
          <w:color w:val="auto"/>
          <w:u w:val="single"/>
        </w:rPr>
        <w:t>of this code.</w:t>
      </w:r>
      <w:r w:rsidRPr="00CB3183">
        <w:rPr>
          <w:rFonts w:cs="Arial"/>
          <w:color w:val="auto"/>
          <w:u w:val="single"/>
        </w:rPr>
        <w:t xml:space="preserve"> </w:t>
      </w:r>
    </w:p>
    <w:p w14:paraId="05E2155B" w14:textId="7ECC051C" w:rsidR="005D3929" w:rsidRPr="00CB3183" w:rsidRDefault="005D3929" w:rsidP="003011B0">
      <w:pPr>
        <w:ind w:firstLine="750"/>
        <w:jc w:val="both"/>
        <w:outlineLvl w:val="4"/>
        <w:rPr>
          <w:rFonts w:cs="Arial"/>
          <w:color w:val="auto"/>
          <w:u w:val="single"/>
        </w:rPr>
      </w:pPr>
      <w:r w:rsidRPr="00CB3183">
        <w:rPr>
          <w:rFonts w:cs="Arial"/>
          <w:color w:val="auto"/>
          <w:u w:val="single"/>
        </w:rPr>
        <w:t xml:space="preserve">(d) Notwithstanding any other provision to the contrary, the Critical Incident Review Team shall prepare a compilation of data to be shared, on an annual basis, or more often as requested or needed, with the Centers for Disease Control and Prevention to study child deaths or near deaths. </w:t>
      </w:r>
    </w:p>
    <w:p w14:paraId="73ED03E5" w14:textId="49A86D1E" w:rsidR="00FD0BCE" w:rsidRPr="00CB3183" w:rsidRDefault="00FD0BCE" w:rsidP="003011B0">
      <w:pPr>
        <w:ind w:firstLine="750"/>
        <w:jc w:val="both"/>
        <w:outlineLvl w:val="4"/>
        <w:rPr>
          <w:rFonts w:cs="Arial"/>
          <w:color w:val="auto"/>
          <w:u w:val="single"/>
        </w:rPr>
      </w:pPr>
      <w:r w:rsidRPr="00CB3183">
        <w:rPr>
          <w:rFonts w:cs="Arial"/>
          <w:color w:val="auto"/>
          <w:u w:val="single"/>
        </w:rPr>
        <w:t xml:space="preserve">(e) Information shall be maintained by the Critical Incident Review </w:t>
      </w:r>
      <w:r w:rsidR="00A67B83" w:rsidRPr="00CB3183">
        <w:rPr>
          <w:rFonts w:cs="Arial"/>
          <w:color w:val="auto"/>
          <w:u w:val="single"/>
        </w:rPr>
        <w:t>Team in</w:t>
      </w:r>
      <w:r w:rsidRPr="00CB3183">
        <w:rPr>
          <w:rFonts w:cs="Arial"/>
          <w:color w:val="auto"/>
          <w:u w:val="single"/>
        </w:rPr>
        <w:t xml:space="preserve"> a confidential manner complaint with the Health Insurance Portability and Accountability Act of 1996.</w:t>
      </w:r>
    </w:p>
    <w:p w14:paraId="594A26C0" w14:textId="0C191FCE" w:rsidR="006865E9" w:rsidRPr="00CB3183" w:rsidRDefault="00CF1DCA" w:rsidP="00CC1F3B">
      <w:pPr>
        <w:pStyle w:val="Note"/>
        <w:rPr>
          <w:color w:val="auto"/>
        </w:rPr>
      </w:pPr>
      <w:r w:rsidRPr="00CB3183">
        <w:rPr>
          <w:color w:val="auto"/>
        </w:rPr>
        <w:t>NOTE: The</w:t>
      </w:r>
      <w:r w:rsidR="006865E9" w:rsidRPr="00CB3183">
        <w:rPr>
          <w:color w:val="auto"/>
        </w:rPr>
        <w:t xml:space="preserve"> purpose of this bill is to </w:t>
      </w:r>
      <w:r w:rsidR="000E47DA" w:rsidRPr="00CB3183">
        <w:rPr>
          <w:color w:val="auto"/>
        </w:rPr>
        <w:t>codify the Critical Incident Review Team, to set forth its responsibilities, provide access to information and to set forth confidentiality provisions.</w:t>
      </w:r>
    </w:p>
    <w:p w14:paraId="0CBD8798" w14:textId="77777777" w:rsidR="006865E9" w:rsidRPr="00CB3183" w:rsidRDefault="00AE48A0" w:rsidP="00CC1F3B">
      <w:pPr>
        <w:pStyle w:val="Note"/>
        <w:rPr>
          <w:color w:val="auto"/>
        </w:rPr>
      </w:pPr>
      <w:r w:rsidRPr="00CB3183">
        <w:rPr>
          <w:color w:val="auto"/>
        </w:rPr>
        <w:t>Strike-throughs indicate language that would be stricken from a heading or the present law and underscoring indicates new language that would be added.</w:t>
      </w:r>
    </w:p>
    <w:sectPr w:rsidR="006865E9" w:rsidRPr="00CB318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1F30E" w14:textId="77777777" w:rsidR="00A50DE7" w:rsidRPr="00B844FE" w:rsidRDefault="00A50DE7" w:rsidP="00B844FE">
      <w:r>
        <w:separator/>
      </w:r>
    </w:p>
  </w:endnote>
  <w:endnote w:type="continuationSeparator" w:id="0">
    <w:p w14:paraId="1C414F1D" w14:textId="77777777" w:rsidR="00A50DE7" w:rsidRPr="00B844FE" w:rsidRDefault="00A50DE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981C90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309648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6B2BA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9915" w14:textId="77777777" w:rsidR="00576311" w:rsidRDefault="00576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22403" w14:textId="77777777" w:rsidR="00A50DE7" w:rsidRPr="00B844FE" w:rsidRDefault="00A50DE7" w:rsidP="00B844FE">
      <w:r>
        <w:separator/>
      </w:r>
    </w:p>
  </w:footnote>
  <w:footnote w:type="continuationSeparator" w:id="0">
    <w:p w14:paraId="01E16EC3" w14:textId="77777777" w:rsidR="00A50DE7" w:rsidRPr="00B844FE" w:rsidRDefault="00A50DE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3710" w14:textId="77777777" w:rsidR="002A0269" w:rsidRPr="00B844FE" w:rsidRDefault="00FC213C">
    <w:pPr>
      <w:pStyle w:val="Header"/>
    </w:pPr>
    <w:sdt>
      <w:sdtPr>
        <w:id w:val="-684364211"/>
        <w:placeholder>
          <w:docPart w:val="C0A77B3B8EF94FAB887CBF19159ACC98"/>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C0A77B3B8EF94FAB887CBF19159ACC98"/>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A2AC" w14:textId="69BE860A" w:rsidR="00C33014" w:rsidRPr="00C33014" w:rsidRDefault="00AE48A0" w:rsidP="000573A9">
    <w:pPr>
      <w:pStyle w:val="HeaderStyle"/>
    </w:pPr>
    <w:r>
      <w:t>I</w:t>
    </w:r>
    <w:r w:rsidR="001A66B7">
      <w:t xml:space="preserve">ntr </w:t>
    </w:r>
    <w:sdt>
      <w:sdtPr>
        <w:tag w:val="BNumWH"/>
        <w:id w:val="138549797"/>
        <w:showingPlcHdr/>
        <w:text/>
      </w:sdtPr>
      <w:sdtEndPr/>
      <w:sdtContent/>
    </w:sdt>
    <w:r w:rsidR="00576311">
      <w:t>SB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576311">
          <w:t>2024R3050</w:t>
        </w:r>
      </w:sdtContent>
    </w:sdt>
  </w:p>
  <w:p w14:paraId="159761A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9783" w14:textId="66349762" w:rsidR="002A0269" w:rsidRPr="002A0269" w:rsidRDefault="00FC213C"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57631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40737221">
    <w:abstractNumId w:val="0"/>
  </w:num>
  <w:num w:numId="2" w16cid:durableId="48400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67"/>
    <w:rsid w:val="0000526A"/>
    <w:rsid w:val="00040EB0"/>
    <w:rsid w:val="000573A9"/>
    <w:rsid w:val="00085D22"/>
    <w:rsid w:val="0009474D"/>
    <w:rsid w:val="000C5C77"/>
    <w:rsid w:val="000E3912"/>
    <w:rsid w:val="000E47DA"/>
    <w:rsid w:val="000F013B"/>
    <w:rsid w:val="0010070F"/>
    <w:rsid w:val="001143CA"/>
    <w:rsid w:val="0015112E"/>
    <w:rsid w:val="001552E7"/>
    <w:rsid w:val="001566B4"/>
    <w:rsid w:val="001A66B7"/>
    <w:rsid w:val="001C0D19"/>
    <w:rsid w:val="001C279E"/>
    <w:rsid w:val="001D459E"/>
    <w:rsid w:val="0027011C"/>
    <w:rsid w:val="00274200"/>
    <w:rsid w:val="00275740"/>
    <w:rsid w:val="002A0269"/>
    <w:rsid w:val="002B4712"/>
    <w:rsid w:val="003011B0"/>
    <w:rsid w:val="00303684"/>
    <w:rsid w:val="003143F5"/>
    <w:rsid w:val="00314854"/>
    <w:rsid w:val="00394191"/>
    <w:rsid w:val="003C51CD"/>
    <w:rsid w:val="003D5B6E"/>
    <w:rsid w:val="00421889"/>
    <w:rsid w:val="004368E0"/>
    <w:rsid w:val="004C13DD"/>
    <w:rsid w:val="004D2CC5"/>
    <w:rsid w:val="004E3441"/>
    <w:rsid w:val="00500579"/>
    <w:rsid w:val="00501DD0"/>
    <w:rsid w:val="00575F35"/>
    <w:rsid w:val="00576311"/>
    <w:rsid w:val="005A5366"/>
    <w:rsid w:val="005A715F"/>
    <w:rsid w:val="005D3929"/>
    <w:rsid w:val="005D7E17"/>
    <w:rsid w:val="006210B7"/>
    <w:rsid w:val="006225DD"/>
    <w:rsid w:val="006369EB"/>
    <w:rsid w:val="00637E73"/>
    <w:rsid w:val="00662B04"/>
    <w:rsid w:val="006865E9"/>
    <w:rsid w:val="00691F3E"/>
    <w:rsid w:val="00694BFB"/>
    <w:rsid w:val="006A106B"/>
    <w:rsid w:val="006B7D01"/>
    <w:rsid w:val="006C523D"/>
    <w:rsid w:val="006D4036"/>
    <w:rsid w:val="007A5259"/>
    <w:rsid w:val="007A7081"/>
    <w:rsid w:val="007F1CF5"/>
    <w:rsid w:val="007F29DD"/>
    <w:rsid w:val="00834EDE"/>
    <w:rsid w:val="008736AA"/>
    <w:rsid w:val="008A19E2"/>
    <w:rsid w:val="008D275D"/>
    <w:rsid w:val="008F3DDB"/>
    <w:rsid w:val="00980327"/>
    <w:rsid w:val="00986478"/>
    <w:rsid w:val="009B5557"/>
    <w:rsid w:val="009D3310"/>
    <w:rsid w:val="009F1067"/>
    <w:rsid w:val="00A31E01"/>
    <w:rsid w:val="00A50DE7"/>
    <w:rsid w:val="00A527AD"/>
    <w:rsid w:val="00A67B83"/>
    <w:rsid w:val="00A718CF"/>
    <w:rsid w:val="00A747CE"/>
    <w:rsid w:val="00A76F17"/>
    <w:rsid w:val="00AE48A0"/>
    <w:rsid w:val="00AE61BE"/>
    <w:rsid w:val="00B16F25"/>
    <w:rsid w:val="00B24422"/>
    <w:rsid w:val="00B66B81"/>
    <w:rsid w:val="00B80C20"/>
    <w:rsid w:val="00B844FE"/>
    <w:rsid w:val="00B86B4F"/>
    <w:rsid w:val="00BA1F84"/>
    <w:rsid w:val="00BC562B"/>
    <w:rsid w:val="00BE1167"/>
    <w:rsid w:val="00C00B81"/>
    <w:rsid w:val="00C33014"/>
    <w:rsid w:val="00C33434"/>
    <w:rsid w:val="00C34869"/>
    <w:rsid w:val="00C42EB6"/>
    <w:rsid w:val="00C85096"/>
    <w:rsid w:val="00CB20EF"/>
    <w:rsid w:val="00CB3183"/>
    <w:rsid w:val="00CC1F3B"/>
    <w:rsid w:val="00CD12CB"/>
    <w:rsid w:val="00CD36CF"/>
    <w:rsid w:val="00CF1DCA"/>
    <w:rsid w:val="00D579FC"/>
    <w:rsid w:val="00D81C16"/>
    <w:rsid w:val="00DE526B"/>
    <w:rsid w:val="00DF199D"/>
    <w:rsid w:val="00E01542"/>
    <w:rsid w:val="00E05BD5"/>
    <w:rsid w:val="00E365F1"/>
    <w:rsid w:val="00E62F48"/>
    <w:rsid w:val="00E831B3"/>
    <w:rsid w:val="00E95FBC"/>
    <w:rsid w:val="00EE54F6"/>
    <w:rsid w:val="00EE70CB"/>
    <w:rsid w:val="00F41CA2"/>
    <w:rsid w:val="00F443C0"/>
    <w:rsid w:val="00F62EFB"/>
    <w:rsid w:val="00F939A4"/>
    <w:rsid w:val="00FA7B09"/>
    <w:rsid w:val="00FC213C"/>
    <w:rsid w:val="00FD0BCE"/>
    <w:rsid w:val="00FD5B51"/>
    <w:rsid w:val="00FE067E"/>
    <w:rsid w:val="00FE208F"/>
    <w:rsid w:val="00FF2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4B8F8"/>
  <w15:chartTrackingRefBased/>
  <w15:docId w15:val="{378A0163-D850-4F56-9EB8-53178D3B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01D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ellinger\Document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B8B9D550E344E8B6C8A97C72405B03"/>
        <w:category>
          <w:name w:val="General"/>
          <w:gallery w:val="placeholder"/>
        </w:category>
        <w:types>
          <w:type w:val="bbPlcHdr"/>
        </w:types>
        <w:behaviors>
          <w:behavior w:val="content"/>
        </w:behaviors>
        <w:guid w:val="{64CD22E3-4551-4B81-BCB1-AD6EE4D46BEF}"/>
      </w:docPartPr>
      <w:docPartBody>
        <w:p w:rsidR="00EC204E" w:rsidRDefault="0084509F">
          <w:pPr>
            <w:pStyle w:val="84B8B9D550E344E8B6C8A97C72405B03"/>
          </w:pPr>
          <w:r w:rsidRPr="00B844FE">
            <w:t>Prefix Text</w:t>
          </w:r>
        </w:p>
      </w:docPartBody>
    </w:docPart>
    <w:docPart>
      <w:docPartPr>
        <w:name w:val="C0A77B3B8EF94FAB887CBF19159ACC98"/>
        <w:category>
          <w:name w:val="General"/>
          <w:gallery w:val="placeholder"/>
        </w:category>
        <w:types>
          <w:type w:val="bbPlcHdr"/>
        </w:types>
        <w:behaviors>
          <w:behavior w:val="content"/>
        </w:behaviors>
        <w:guid w:val="{445E09BB-13E7-4B8A-AB92-01720BF3FBC3}"/>
      </w:docPartPr>
      <w:docPartBody>
        <w:p w:rsidR="00EC204E" w:rsidRDefault="0084509F">
          <w:pPr>
            <w:pStyle w:val="C0A77B3B8EF94FAB887CBF19159ACC98"/>
          </w:pPr>
          <w:r w:rsidRPr="00B844FE">
            <w:t>[Type here]</w:t>
          </w:r>
        </w:p>
      </w:docPartBody>
    </w:docPart>
    <w:docPart>
      <w:docPartPr>
        <w:name w:val="C953D7F90EF94A3CADB87D945B4737A3"/>
        <w:category>
          <w:name w:val="General"/>
          <w:gallery w:val="placeholder"/>
        </w:category>
        <w:types>
          <w:type w:val="bbPlcHdr"/>
        </w:types>
        <w:behaviors>
          <w:behavior w:val="content"/>
        </w:behaviors>
        <w:guid w:val="{D14C7B83-3FD8-461F-82CB-3A607D56347E}"/>
      </w:docPartPr>
      <w:docPartBody>
        <w:p w:rsidR="00EC204E" w:rsidRDefault="0084509F">
          <w:pPr>
            <w:pStyle w:val="C953D7F90EF94A3CADB87D945B4737A3"/>
          </w:pPr>
          <w:r w:rsidRPr="00B844FE">
            <w:t>Number</w:t>
          </w:r>
        </w:p>
      </w:docPartBody>
    </w:docPart>
    <w:docPart>
      <w:docPartPr>
        <w:name w:val="58F1AD2B3C0249679BF1C080D5A0B36C"/>
        <w:category>
          <w:name w:val="General"/>
          <w:gallery w:val="placeholder"/>
        </w:category>
        <w:types>
          <w:type w:val="bbPlcHdr"/>
        </w:types>
        <w:behaviors>
          <w:behavior w:val="content"/>
        </w:behaviors>
        <w:guid w:val="{A3393EE6-5999-4E16-8B52-EE1E8F4B0F45}"/>
      </w:docPartPr>
      <w:docPartBody>
        <w:p w:rsidR="00EC204E" w:rsidRDefault="0084509F">
          <w:pPr>
            <w:pStyle w:val="58F1AD2B3C0249679BF1C080D5A0B36C"/>
          </w:pPr>
          <w:r w:rsidRPr="00B844FE">
            <w:t>Enter Sponsors Here</w:t>
          </w:r>
        </w:p>
      </w:docPartBody>
    </w:docPart>
    <w:docPart>
      <w:docPartPr>
        <w:name w:val="83BBFE01590D46658E1555BE4433610F"/>
        <w:category>
          <w:name w:val="General"/>
          <w:gallery w:val="placeholder"/>
        </w:category>
        <w:types>
          <w:type w:val="bbPlcHdr"/>
        </w:types>
        <w:behaviors>
          <w:behavior w:val="content"/>
        </w:behaviors>
        <w:guid w:val="{EAB61B8F-E9BE-47EE-B199-D76FCD0877BA}"/>
      </w:docPartPr>
      <w:docPartBody>
        <w:p w:rsidR="00EC204E" w:rsidRDefault="0084509F">
          <w:pPr>
            <w:pStyle w:val="83BBFE01590D46658E1555BE4433610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CE"/>
    <w:rsid w:val="008309CE"/>
    <w:rsid w:val="0084509F"/>
    <w:rsid w:val="00C817E4"/>
    <w:rsid w:val="00EC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B8B9D550E344E8B6C8A97C72405B03">
    <w:name w:val="84B8B9D550E344E8B6C8A97C72405B03"/>
  </w:style>
  <w:style w:type="paragraph" w:customStyle="1" w:styleId="C0A77B3B8EF94FAB887CBF19159ACC98">
    <w:name w:val="C0A77B3B8EF94FAB887CBF19159ACC98"/>
  </w:style>
  <w:style w:type="paragraph" w:customStyle="1" w:styleId="C953D7F90EF94A3CADB87D945B4737A3">
    <w:name w:val="C953D7F90EF94A3CADB87D945B4737A3"/>
  </w:style>
  <w:style w:type="paragraph" w:customStyle="1" w:styleId="58F1AD2B3C0249679BF1C080D5A0B36C">
    <w:name w:val="58F1AD2B3C0249679BF1C080D5A0B36C"/>
  </w:style>
  <w:style w:type="character" w:styleId="PlaceholderText">
    <w:name w:val="Placeholder Text"/>
    <w:basedOn w:val="DefaultParagraphFont"/>
    <w:uiPriority w:val="99"/>
    <w:semiHidden/>
    <w:rPr>
      <w:color w:val="808080"/>
    </w:rPr>
  </w:style>
  <w:style w:type="paragraph" w:customStyle="1" w:styleId="83BBFE01590D46658E1555BE4433610F">
    <w:name w:val="83BBFE01590D46658E1555BE443361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17</TotalTime>
  <Pages>5</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Brenda Francis</cp:lastModifiedBy>
  <cp:revision>7</cp:revision>
  <dcterms:created xsi:type="dcterms:W3CDTF">2024-01-11T17:52:00Z</dcterms:created>
  <dcterms:modified xsi:type="dcterms:W3CDTF">2024-01-25T20:26:00Z</dcterms:modified>
</cp:coreProperties>
</file>